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82" w:rsidRPr="00B02C82" w:rsidRDefault="009527E8" w:rsidP="009527E8">
      <w:pPr>
        <w:pStyle w:val="1"/>
        <w:numPr>
          <w:ilvl w:val="0"/>
          <w:numId w:val="7"/>
        </w:numPr>
        <w:rPr>
          <w:sz w:val="32"/>
          <w:szCs w:val="32"/>
        </w:rPr>
      </w:pPr>
      <w:bookmarkStart w:id="0" w:name="_GoBack"/>
      <w:bookmarkEnd w:id="0"/>
      <w:r w:rsidRPr="009527E8">
        <w:rPr>
          <w:rFonts w:ascii="標楷體" w:eastAsia="標楷體" w:hAnsi="標楷體" w:cs="標楷體" w:hint="eastAsia"/>
          <w:sz w:val="44"/>
          <w:szCs w:val="44"/>
        </w:rPr>
        <w:t>第14屆臨床醫學研究所聯合教學研究研討會</w:t>
      </w:r>
    </w:p>
    <w:p w:rsidR="009527E8" w:rsidRPr="00B02C82" w:rsidRDefault="009527E8" w:rsidP="00B02C82">
      <w:pPr>
        <w:pStyle w:val="1"/>
        <w:ind w:left="480" w:right="440"/>
        <w:jc w:val="right"/>
        <w:rPr>
          <w:sz w:val="22"/>
          <w:szCs w:val="32"/>
        </w:rPr>
      </w:pPr>
      <w:r w:rsidRPr="00B02C82">
        <w:rPr>
          <w:rFonts w:ascii="標楷體" w:eastAsia="標楷體" w:hAnsi="標楷體" w:cs="標楷體" w:hint="eastAsia"/>
          <w:sz w:val="32"/>
          <w:szCs w:val="44"/>
        </w:rPr>
        <w:t>2024</w:t>
      </w:r>
      <w:r w:rsidR="00065FDC" w:rsidRPr="00B02C82">
        <w:rPr>
          <w:rFonts w:ascii="標楷體" w:eastAsia="標楷體" w:hAnsi="標楷體" w:cs="標楷體" w:hint="eastAsia"/>
          <w:sz w:val="32"/>
          <w:szCs w:val="44"/>
        </w:rPr>
        <w:t>.8.17(六)</w:t>
      </w:r>
    </w:p>
    <w:p w:rsidR="00313F97" w:rsidRPr="00313F97" w:rsidRDefault="00313F97" w:rsidP="009527E8">
      <w:pPr>
        <w:pStyle w:val="1"/>
        <w:numPr>
          <w:ilvl w:val="0"/>
          <w:numId w:val="7"/>
        </w:numPr>
        <w:rPr>
          <w:sz w:val="32"/>
          <w:szCs w:val="32"/>
        </w:rPr>
      </w:pPr>
      <w:r w:rsidRPr="00313F97">
        <w:rPr>
          <w:rFonts w:ascii="標楷體" w:eastAsia="標楷體" w:hAnsi="標楷體" w:cs="標楷體"/>
          <w:sz w:val="32"/>
          <w:szCs w:val="32"/>
        </w:rPr>
        <w:t>第一階段(初審)：</w:t>
      </w:r>
    </w:p>
    <w:p w:rsidR="00313F97" w:rsidRPr="00313F97" w:rsidRDefault="00764C64" w:rsidP="00313F97">
      <w:pPr>
        <w:numPr>
          <w:ilvl w:val="0"/>
          <w:numId w:val="3"/>
        </w:numPr>
        <w:adjustRightInd/>
        <w:spacing w:line="240" w:lineRule="auto"/>
        <w:ind w:left="357" w:hanging="357"/>
        <w:jc w:val="both"/>
        <w:textAlignment w:val="auto"/>
        <w:rPr>
          <w:rFonts w:ascii="標楷體" w:eastAsia="標楷體" w:hAnsi="標楷體" w:cs="標楷體"/>
        </w:rPr>
      </w:pPr>
      <w:r>
        <w:rPr>
          <w:rFonts w:ascii="標楷體" w:eastAsia="標楷體" w:hAnsi="標楷體" w:cs="標楷體"/>
          <w:b/>
        </w:rPr>
        <w:t>請投稿人注意，</w:t>
      </w:r>
      <w:r>
        <w:rPr>
          <w:rFonts w:ascii="標楷體" w:eastAsia="標楷體" w:hAnsi="標楷體" w:cs="標楷體" w:hint="eastAsia"/>
          <w:b/>
        </w:rPr>
        <w:t>建議以</w:t>
      </w:r>
      <w:r w:rsidR="00313F97" w:rsidRPr="00313F97">
        <w:rPr>
          <w:rFonts w:ascii="標楷體" w:eastAsia="標楷體" w:hAnsi="標楷體" w:cs="標楷體"/>
          <w:b/>
        </w:rPr>
        <w:t>Chrome</w:t>
      </w:r>
      <w:r>
        <w:rPr>
          <w:rFonts w:ascii="標楷體" w:eastAsia="標楷體" w:hAnsi="標楷體" w:cs="標楷體"/>
          <w:b/>
        </w:rPr>
        <w:t>瀏覽器開啟</w:t>
      </w:r>
      <w:r>
        <w:rPr>
          <w:rFonts w:ascii="標楷體" w:eastAsia="標楷體" w:hAnsi="標楷體" w:cs="標楷體" w:hint="eastAsia"/>
          <w:b/>
        </w:rPr>
        <w:t>並配合</w:t>
      </w:r>
      <w:r w:rsidR="00CA3784">
        <w:rPr>
          <w:rFonts w:ascii="標楷體" w:eastAsia="標楷體" w:hAnsi="標楷體" w:cs="標楷體" w:hint="eastAsia"/>
          <w:b/>
        </w:rPr>
        <w:t>Google</w:t>
      </w:r>
      <w:r>
        <w:rPr>
          <w:rFonts w:ascii="標楷體" w:eastAsia="標楷體" w:hAnsi="標楷體" w:cs="標楷體" w:hint="eastAsia"/>
          <w:b/>
        </w:rPr>
        <w:t>帳號雲端</w:t>
      </w:r>
      <w:proofErr w:type="gramStart"/>
      <w:r>
        <w:rPr>
          <w:rFonts w:ascii="標楷體" w:eastAsia="標楷體" w:hAnsi="標楷體" w:cs="標楷體" w:hint="eastAsia"/>
          <w:b/>
        </w:rPr>
        <w:t>上傳附檔</w:t>
      </w:r>
      <w:proofErr w:type="gramEnd"/>
      <w:r>
        <w:rPr>
          <w:rFonts w:ascii="標楷體" w:eastAsia="標楷體" w:hAnsi="標楷體" w:cs="標楷體" w:hint="eastAsia"/>
          <w:b/>
        </w:rPr>
        <w:t>，若有其他協助上傳需求請洽: 國防醫學院醫學科學研究所(02)8792-3100#18213</w:t>
      </w:r>
      <w:r w:rsidR="00313F97" w:rsidRPr="00313F97">
        <w:rPr>
          <w:rFonts w:ascii="標楷體" w:eastAsia="標楷體" w:hAnsi="標楷體" w:cs="標楷體"/>
          <w:b/>
        </w:rPr>
        <w:t>。</w:t>
      </w:r>
    </w:p>
    <w:p w:rsidR="00313F97" w:rsidRPr="00313F97" w:rsidRDefault="00764C64" w:rsidP="00313F97">
      <w:pPr>
        <w:numPr>
          <w:ilvl w:val="0"/>
          <w:numId w:val="3"/>
        </w:numPr>
        <w:adjustRightInd/>
        <w:spacing w:line="240" w:lineRule="auto"/>
        <w:ind w:left="357" w:hanging="357"/>
        <w:jc w:val="both"/>
        <w:textAlignment w:val="auto"/>
        <w:rPr>
          <w:rFonts w:ascii="標楷體" w:eastAsia="標楷體" w:hAnsi="標楷體" w:cs="標楷體"/>
        </w:rPr>
      </w:pPr>
      <w:r>
        <w:rPr>
          <w:rFonts w:ascii="標楷體" w:eastAsia="標楷體" w:hAnsi="標楷體" w:cs="標楷體"/>
          <w:b/>
        </w:rPr>
        <w:t>投稿</w:t>
      </w:r>
      <w:r>
        <w:rPr>
          <w:rFonts w:ascii="標楷體" w:eastAsia="標楷體" w:hAnsi="標楷體" w:cs="標楷體" w:hint="eastAsia"/>
          <w:b/>
        </w:rPr>
        <w:t>表單連結</w:t>
      </w:r>
      <w:r w:rsidR="00313F97" w:rsidRPr="00313F97">
        <w:rPr>
          <w:rFonts w:ascii="標楷體" w:eastAsia="標楷體" w:hAnsi="標楷體" w:cs="標楷體"/>
          <w:b/>
        </w:rPr>
        <w:t xml:space="preserve">： </w:t>
      </w:r>
    </w:p>
    <w:p w:rsidR="00313F97" w:rsidRPr="00313F97" w:rsidRDefault="00313F97" w:rsidP="00313F97">
      <w:pPr>
        <w:numPr>
          <w:ilvl w:val="0"/>
          <w:numId w:val="3"/>
        </w:numPr>
        <w:adjustRightInd/>
        <w:spacing w:line="240" w:lineRule="auto"/>
        <w:jc w:val="both"/>
        <w:textAlignment w:val="auto"/>
        <w:rPr>
          <w:rFonts w:ascii="標楷體" w:eastAsia="標楷體" w:hAnsi="標楷體" w:cs="標楷體"/>
        </w:rPr>
      </w:pPr>
      <w:bookmarkStart w:id="1" w:name="30j0zll" w:colFirst="0" w:colLast="0"/>
      <w:bookmarkEnd w:id="1"/>
      <w:r w:rsidRPr="00313F97">
        <w:rPr>
          <w:rFonts w:ascii="標楷體" w:eastAsia="標楷體" w:hAnsi="標楷體" w:cs="標楷體"/>
          <w:b/>
        </w:rPr>
        <w:t>開放投稿時間：</w:t>
      </w:r>
      <w:r w:rsidR="00533450">
        <w:rPr>
          <w:rFonts w:ascii="標楷體" w:eastAsia="標楷體" w:hAnsi="標楷體" w:cs="標楷體" w:hint="eastAsia"/>
        </w:rPr>
        <w:t>2024</w:t>
      </w:r>
      <w:r w:rsidRPr="00313F97">
        <w:rPr>
          <w:rFonts w:ascii="標楷體" w:eastAsia="標楷體" w:hAnsi="標楷體" w:cs="標楷體"/>
        </w:rPr>
        <w:t>年</w:t>
      </w:r>
      <w:r w:rsidR="00764C64">
        <w:rPr>
          <w:rFonts w:ascii="標楷體" w:eastAsia="標楷體" w:hAnsi="標楷體" w:cs="標楷體" w:hint="eastAsia"/>
        </w:rPr>
        <w:t>2</w:t>
      </w:r>
      <w:r w:rsidRPr="00313F97">
        <w:rPr>
          <w:rFonts w:ascii="標楷體" w:eastAsia="標楷體" w:hAnsi="標楷體" w:cs="標楷體"/>
        </w:rPr>
        <w:t>月</w:t>
      </w:r>
      <w:r w:rsidR="00533450">
        <w:rPr>
          <w:rFonts w:ascii="標楷體" w:eastAsia="標楷體" w:hAnsi="標楷體" w:cs="標楷體" w:hint="eastAsia"/>
        </w:rPr>
        <w:t>16</w:t>
      </w:r>
      <w:r w:rsidRPr="00313F97">
        <w:rPr>
          <w:rFonts w:ascii="標楷體" w:eastAsia="標楷體" w:hAnsi="標楷體" w:cs="標楷體"/>
        </w:rPr>
        <w:t>日(</w:t>
      </w:r>
      <w:r w:rsidR="00533450">
        <w:rPr>
          <w:rFonts w:ascii="標楷體" w:eastAsia="標楷體" w:hAnsi="標楷體" w:cs="標楷體" w:hint="eastAsia"/>
        </w:rPr>
        <w:t>五</w:t>
      </w:r>
      <w:r w:rsidR="00533450">
        <w:rPr>
          <w:rFonts w:ascii="標楷體" w:eastAsia="標楷體" w:hAnsi="標楷體" w:cs="標楷體"/>
        </w:rPr>
        <w:t xml:space="preserve">) </w:t>
      </w:r>
      <w:r w:rsidR="00533450">
        <w:rPr>
          <w:rFonts w:ascii="標楷體" w:eastAsia="標楷體" w:hAnsi="標楷體" w:cs="標楷體" w:hint="eastAsia"/>
        </w:rPr>
        <w:t>12</w:t>
      </w:r>
      <w:r w:rsidRPr="00313F97">
        <w:rPr>
          <w:rFonts w:ascii="標楷體" w:eastAsia="標楷體" w:hAnsi="標楷體" w:cs="標楷體"/>
        </w:rPr>
        <w:t>:00</w:t>
      </w:r>
    </w:p>
    <w:p w:rsidR="00313F97" w:rsidRPr="00313F97" w:rsidRDefault="00313F97" w:rsidP="00313F97">
      <w:pPr>
        <w:numPr>
          <w:ilvl w:val="0"/>
          <w:numId w:val="3"/>
        </w:numPr>
        <w:adjustRightInd/>
        <w:spacing w:line="240" w:lineRule="auto"/>
        <w:jc w:val="both"/>
        <w:textAlignment w:val="auto"/>
        <w:rPr>
          <w:rFonts w:ascii="標楷體" w:eastAsia="標楷體" w:hAnsi="標楷體" w:cs="標楷體"/>
        </w:rPr>
      </w:pPr>
      <w:r w:rsidRPr="00313F97">
        <w:rPr>
          <w:rFonts w:ascii="標楷體" w:eastAsia="標楷體" w:hAnsi="標楷體" w:cs="標楷體"/>
          <w:b/>
        </w:rPr>
        <w:t>投稿截止日期：</w:t>
      </w:r>
      <w:r w:rsidR="00764C64">
        <w:rPr>
          <w:rFonts w:ascii="標楷體" w:eastAsia="標楷體" w:hAnsi="標楷體" w:cs="標楷體" w:hint="eastAsia"/>
        </w:rPr>
        <w:t>2024</w:t>
      </w:r>
      <w:r w:rsidRPr="00313F97">
        <w:rPr>
          <w:rFonts w:ascii="標楷體" w:eastAsia="標楷體" w:hAnsi="標楷體" w:cs="標楷體"/>
        </w:rPr>
        <w:t>年</w:t>
      </w:r>
      <w:r w:rsidR="00533450">
        <w:rPr>
          <w:rFonts w:ascii="標楷體" w:eastAsia="標楷體" w:hAnsi="標楷體" w:cs="標楷體" w:hint="eastAsia"/>
        </w:rPr>
        <w:t>5</w:t>
      </w:r>
      <w:r w:rsidRPr="00313F97">
        <w:rPr>
          <w:rFonts w:ascii="標楷體" w:eastAsia="標楷體" w:hAnsi="標楷體" w:cs="標楷體"/>
        </w:rPr>
        <w:t>月</w:t>
      </w:r>
      <w:r w:rsidR="00764C64">
        <w:rPr>
          <w:rFonts w:ascii="標楷體" w:eastAsia="標楷體" w:hAnsi="標楷體" w:cs="標楷體" w:hint="eastAsia"/>
        </w:rPr>
        <w:t>15</w:t>
      </w:r>
      <w:r w:rsidRPr="00313F97">
        <w:rPr>
          <w:rFonts w:ascii="標楷體" w:eastAsia="標楷體" w:hAnsi="標楷體" w:cs="標楷體"/>
        </w:rPr>
        <w:t>日(</w:t>
      </w:r>
      <w:r w:rsidR="00533450">
        <w:rPr>
          <w:rFonts w:ascii="標楷體" w:eastAsia="標楷體" w:hAnsi="標楷體" w:cs="標楷體" w:hint="eastAsia"/>
        </w:rPr>
        <w:t>三</w:t>
      </w:r>
      <w:r w:rsidRPr="00313F97">
        <w:rPr>
          <w:rFonts w:ascii="標楷體" w:eastAsia="標楷體" w:hAnsi="標楷體" w:cs="標楷體"/>
        </w:rPr>
        <w:t>) 24:00（</w:t>
      </w:r>
      <w:r w:rsidRPr="00313F97">
        <w:rPr>
          <w:rFonts w:ascii="標楷體" w:eastAsia="標楷體" w:hAnsi="標楷體" w:cs="標楷體"/>
          <w:b/>
        </w:rPr>
        <w:t>逾期稿件恕不接受</w:t>
      </w:r>
      <w:r w:rsidRPr="00313F97">
        <w:rPr>
          <w:rFonts w:ascii="標楷體" w:eastAsia="標楷體" w:hAnsi="標楷體" w:cs="標楷體"/>
        </w:rPr>
        <w:t>）</w:t>
      </w:r>
    </w:p>
    <w:p w:rsidR="00313F97" w:rsidRPr="00CA3784" w:rsidRDefault="00313F97" w:rsidP="00053B04">
      <w:pPr>
        <w:numPr>
          <w:ilvl w:val="0"/>
          <w:numId w:val="3"/>
        </w:numPr>
        <w:adjustRightInd/>
        <w:spacing w:line="240" w:lineRule="auto"/>
        <w:jc w:val="both"/>
        <w:textAlignment w:val="auto"/>
        <w:rPr>
          <w:rFonts w:ascii="標楷體" w:eastAsia="標楷體" w:hAnsi="標楷體" w:cs="標楷體"/>
          <w:u w:val="single"/>
        </w:rPr>
      </w:pPr>
      <w:r w:rsidRPr="00313F97">
        <w:rPr>
          <w:rFonts w:ascii="標楷體" w:eastAsia="標楷體" w:hAnsi="標楷體" w:cs="標楷體"/>
          <w:b/>
        </w:rPr>
        <w:t>入選結果公布日期：</w:t>
      </w:r>
      <w:r w:rsidR="00764C64">
        <w:rPr>
          <w:rFonts w:ascii="標楷體" w:eastAsia="標楷體" w:hAnsi="標楷體" w:cs="標楷體" w:hint="eastAsia"/>
        </w:rPr>
        <w:t>2024</w:t>
      </w:r>
      <w:r w:rsidRPr="00313F97">
        <w:rPr>
          <w:rFonts w:ascii="標楷體" w:eastAsia="標楷體" w:hAnsi="標楷體" w:cs="標楷體"/>
        </w:rPr>
        <w:t>年</w:t>
      </w:r>
      <w:r w:rsidR="00533450">
        <w:rPr>
          <w:rFonts w:ascii="標楷體" w:eastAsia="標楷體" w:hAnsi="標楷體" w:cs="標楷體" w:hint="eastAsia"/>
        </w:rPr>
        <w:t>5</w:t>
      </w:r>
      <w:r w:rsidRPr="00313F97">
        <w:rPr>
          <w:rFonts w:ascii="標楷體" w:eastAsia="標楷體" w:hAnsi="標楷體" w:cs="標楷體"/>
        </w:rPr>
        <w:t>月</w:t>
      </w:r>
      <w:r w:rsidR="00533450">
        <w:rPr>
          <w:rFonts w:ascii="標楷體" w:eastAsia="標楷體" w:hAnsi="標楷體" w:cs="標楷體" w:hint="eastAsia"/>
        </w:rPr>
        <w:t>24</w:t>
      </w:r>
      <w:r w:rsidRPr="00313F97">
        <w:rPr>
          <w:rFonts w:ascii="標楷體" w:eastAsia="標楷體" w:hAnsi="標楷體" w:cs="標楷體"/>
        </w:rPr>
        <w:t>日</w:t>
      </w:r>
      <w:r w:rsidR="00764C64" w:rsidRPr="00313F97">
        <w:rPr>
          <w:rFonts w:ascii="標楷體" w:eastAsia="標楷體" w:hAnsi="標楷體" w:cs="標楷體"/>
        </w:rPr>
        <w:t>(</w:t>
      </w:r>
      <w:r w:rsidR="00533450">
        <w:rPr>
          <w:rFonts w:ascii="標楷體" w:eastAsia="標楷體" w:hAnsi="標楷體" w:cs="標楷體" w:hint="eastAsia"/>
        </w:rPr>
        <w:t>五</w:t>
      </w:r>
      <w:r w:rsidR="00764C64" w:rsidRPr="00313F97">
        <w:rPr>
          <w:rFonts w:ascii="標楷體" w:eastAsia="標楷體" w:hAnsi="標楷體" w:cs="標楷體"/>
        </w:rPr>
        <w:t>)</w:t>
      </w:r>
      <w:r w:rsidRPr="00313F97">
        <w:rPr>
          <w:rFonts w:ascii="標楷體" w:eastAsia="標楷體" w:hAnsi="標楷體" w:cs="標楷體"/>
        </w:rPr>
        <w:t>後由</w:t>
      </w:r>
      <w:r w:rsidR="00764C64">
        <w:rPr>
          <w:rFonts w:ascii="標楷體" w:eastAsia="標楷體" w:hAnsi="標楷體" w:cs="標楷體" w:hint="eastAsia"/>
        </w:rPr>
        <w:t>刊登於</w:t>
      </w:r>
      <w:r w:rsidR="00533450">
        <w:rPr>
          <w:rFonts w:ascii="標楷體" w:eastAsia="標楷體" w:hAnsi="標楷體" w:cs="標楷體" w:hint="eastAsia"/>
        </w:rPr>
        <w:t>國防醫學院醫學科學研究所網頁</w:t>
      </w:r>
      <w:r w:rsidR="00053B04">
        <w:rPr>
          <w:rFonts w:ascii="標楷體" w:eastAsia="標楷體" w:hAnsi="標楷體" w:cs="標楷體" w:hint="eastAsia"/>
        </w:rPr>
        <w:t>(</w:t>
      </w:r>
      <w:r w:rsidR="00053B04" w:rsidRPr="00053B04">
        <w:rPr>
          <w:rFonts w:ascii="標楷體" w:eastAsia="標楷體" w:hAnsi="標楷體" w:cs="標楷體"/>
        </w:rPr>
        <w:t>https://wwwndmc.ndmctsgh.edu.tw/news/191/100015/3536</w:t>
      </w:r>
      <w:r w:rsidR="00053B04">
        <w:rPr>
          <w:rFonts w:ascii="標楷體" w:eastAsia="標楷體" w:hAnsi="標楷體" w:cs="標楷體" w:hint="eastAsia"/>
        </w:rPr>
        <w:t>)</w:t>
      </w:r>
      <w:r w:rsidR="00CA3784" w:rsidRPr="00CA3784">
        <w:rPr>
          <w:rFonts w:ascii="標楷體" w:eastAsia="標楷體" w:hAnsi="標楷體" w:cs="標楷體" w:hint="eastAsia"/>
        </w:rPr>
        <w:t>並將</w:t>
      </w:r>
      <w:r w:rsidR="00764C64" w:rsidRPr="00CA3784">
        <w:rPr>
          <w:rFonts w:ascii="標楷體" w:eastAsia="標楷體" w:hAnsi="標楷體" w:cs="標楷體"/>
        </w:rPr>
        <w:t>結果將由</w:t>
      </w:r>
      <w:r w:rsidR="00764C64" w:rsidRPr="00CA3784">
        <w:rPr>
          <w:rFonts w:ascii="標楷體" w:eastAsia="標楷體" w:hAnsi="標楷體" w:cs="標楷體" w:hint="eastAsia"/>
        </w:rPr>
        <w:t>大會承辦單位</w:t>
      </w:r>
      <w:r w:rsidR="00764C64" w:rsidRPr="00CA3784">
        <w:rPr>
          <w:rFonts w:ascii="標楷體" w:eastAsia="標楷體" w:hAnsi="標楷體" w:cs="標楷體"/>
        </w:rPr>
        <w:t>發信通知</w:t>
      </w:r>
      <w:r w:rsidR="00CA3784">
        <w:rPr>
          <w:rFonts w:ascii="標楷體" w:eastAsia="標楷體" w:hAnsi="標楷體" w:cs="標楷體" w:hint="eastAsia"/>
        </w:rPr>
        <w:t>各所辦及投稿者</w:t>
      </w:r>
      <w:r w:rsidRPr="00CA3784">
        <w:rPr>
          <w:rFonts w:ascii="標楷體" w:eastAsia="標楷體" w:hAnsi="標楷體" w:cs="標楷體"/>
        </w:rPr>
        <w:t>。</w:t>
      </w:r>
    </w:p>
    <w:p w:rsidR="00313F97" w:rsidRPr="00313F97" w:rsidRDefault="00313F97" w:rsidP="00313F97">
      <w:pPr>
        <w:numPr>
          <w:ilvl w:val="0"/>
          <w:numId w:val="3"/>
        </w:numPr>
        <w:pBdr>
          <w:top w:val="nil"/>
          <w:left w:val="nil"/>
          <w:bottom w:val="nil"/>
          <w:right w:val="nil"/>
          <w:between w:val="nil"/>
        </w:pBdr>
        <w:adjustRightInd/>
        <w:spacing w:line="240" w:lineRule="auto"/>
        <w:textAlignment w:val="auto"/>
        <w:rPr>
          <w:rFonts w:ascii="標楷體" w:eastAsia="標楷體" w:hAnsi="標楷體" w:cs="標楷體"/>
        </w:rPr>
      </w:pPr>
      <w:r w:rsidRPr="00313F97">
        <w:rPr>
          <w:rFonts w:ascii="標楷體" w:eastAsia="標楷體" w:hAnsi="標楷體" w:cs="標楷體"/>
          <w:b/>
          <w:sz w:val="32"/>
          <w:szCs w:val="32"/>
        </w:rPr>
        <w:t>請注意</w:t>
      </w:r>
      <w:r w:rsidRPr="00313F97">
        <w:rPr>
          <w:rFonts w:ascii="標楷體" w:eastAsia="標楷體" w:hAnsi="標楷體" w:cs="標楷體"/>
        </w:rPr>
        <w:t>入選證明將依照填寫於系統的內容製作。其他作者若需投稿證明，請務必詳細填寫於其他作者欄位，投稿截止後無法另行修改增加。</w:t>
      </w:r>
    </w:p>
    <w:p w:rsidR="00764C64" w:rsidRDefault="00313F97" w:rsidP="00764C64">
      <w:pPr>
        <w:numPr>
          <w:ilvl w:val="0"/>
          <w:numId w:val="3"/>
        </w:numPr>
        <w:adjustRightInd/>
        <w:spacing w:before="120" w:line="240" w:lineRule="auto"/>
        <w:jc w:val="both"/>
        <w:textAlignment w:val="auto"/>
        <w:rPr>
          <w:rFonts w:ascii="標楷體" w:eastAsia="標楷體" w:hAnsi="標楷體" w:cs="標楷體"/>
        </w:rPr>
      </w:pPr>
      <w:r w:rsidRPr="00313F97">
        <w:rPr>
          <w:rFonts w:ascii="標楷體" w:eastAsia="標楷體" w:hAnsi="標楷體" w:cs="標楷體"/>
        </w:rPr>
        <w:t>學術研討會承辦人：國防醫學院醫科所謝博軒所長、稅晧靄老師、張心儀老師、</w:t>
      </w:r>
      <w:r w:rsidR="00533450">
        <w:rPr>
          <w:rFonts w:ascii="標楷體" w:eastAsia="標楷體" w:hAnsi="標楷體" w:cs="標楷體" w:hint="eastAsia"/>
        </w:rPr>
        <w:t>鄧以柔老師、</w:t>
      </w:r>
      <w:r w:rsidR="00764C64">
        <w:rPr>
          <w:rFonts w:ascii="標楷體" w:eastAsia="標楷體" w:hAnsi="標楷體" w:cs="標楷體" w:hint="eastAsia"/>
        </w:rPr>
        <w:t>楊子翰助理研究員、</w:t>
      </w:r>
      <w:r w:rsidRPr="00313F97">
        <w:rPr>
          <w:rFonts w:ascii="標楷體" w:eastAsia="標楷體" w:hAnsi="標楷體" w:cs="標楷體"/>
        </w:rPr>
        <w:t>黃淑雲助教。</w:t>
      </w:r>
    </w:p>
    <w:p w:rsidR="00313F97" w:rsidRPr="00313F97" w:rsidRDefault="00313F97" w:rsidP="00764C64">
      <w:pPr>
        <w:numPr>
          <w:ilvl w:val="0"/>
          <w:numId w:val="3"/>
        </w:numPr>
        <w:adjustRightInd/>
        <w:spacing w:before="120" w:line="240" w:lineRule="auto"/>
        <w:jc w:val="both"/>
        <w:textAlignment w:val="auto"/>
        <w:rPr>
          <w:rFonts w:ascii="標楷體" w:eastAsia="標楷體" w:hAnsi="標楷體" w:cs="標楷體"/>
        </w:rPr>
      </w:pPr>
      <w:r w:rsidRPr="00313F97">
        <w:rPr>
          <w:rFonts w:ascii="標楷體" w:eastAsia="標楷體" w:hAnsi="標楷體" w:cs="標楷體"/>
        </w:rPr>
        <w:t>聯絡電話：</w:t>
      </w:r>
      <w:r w:rsidR="00764C64" w:rsidRPr="00764C64">
        <w:rPr>
          <w:rFonts w:ascii="標楷體" w:eastAsia="標楷體" w:hAnsi="標楷體" w:cs="標楷體" w:hint="eastAsia"/>
        </w:rPr>
        <w:t>楊子翰助理研究員</w:t>
      </w:r>
      <w:r w:rsidR="00764C64">
        <w:rPr>
          <w:rFonts w:ascii="標楷體" w:eastAsia="標楷體" w:hAnsi="標楷體" w:cs="標楷體" w:hint="eastAsia"/>
        </w:rPr>
        <w:t>、</w:t>
      </w:r>
      <w:r w:rsidRPr="00313F97">
        <w:rPr>
          <w:rFonts w:ascii="標楷體" w:eastAsia="標楷體" w:hAnsi="標楷體" w:cs="標楷體"/>
        </w:rPr>
        <w:t>黃淑雲助教02-87923100分機18213</w:t>
      </w:r>
      <w:r w:rsidR="00533450">
        <w:rPr>
          <w:rFonts w:ascii="標楷體" w:eastAsia="標楷體" w:hAnsi="標楷體" w:cs="標楷體" w:hint="eastAsia"/>
        </w:rPr>
        <w:t>、18212</w:t>
      </w:r>
    </w:p>
    <w:p w:rsidR="00313F97" w:rsidRPr="00313F97" w:rsidRDefault="00313F97" w:rsidP="00313F97">
      <w:pPr>
        <w:ind w:left="357" w:right="-199"/>
        <w:jc w:val="both"/>
        <w:rPr>
          <w:rFonts w:ascii="標楷體" w:eastAsia="標楷體" w:hAnsi="標楷體" w:cs="標楷體"/>
        </w:rPr>
      </w:pPr>
      <w:r w:rsidRPr="00313F97">
        <w:rPr>
          <w:rFonts w:ascii="標楷體" w:eastAsia="標楷體" w:hAnsi="標楷體" w:cs="標楷體"/>
        </w:rPr>
        <w:t xml:space="preserve">E-mail address: </w:t>
      </w:r>
      <w:r w:rsidRPr="00313F97">
        <w:rPr>
          <w:rFonts w:ascii="標楷體" w:eastAsia="標楷體" w:hAnsi="標楷體" w:cs="標楷體"/>
          <w:u w:val="single"/>
        </w:rPr>
        <w:t>b_gims@mail.ndmctsgh.edu.tw</w:t>
      </w:r>
    </w:p>
    <w:p w:rsidR="00313F97" w:rsidRPr="00313F97" w:rsidRDefault="00313F97" w:rsidP="00313F97">
      <w:pPr>
        <w:ind w:left="360" w:right="-199"/>
        <w:jc w:val="center"/>
        <w:rPr>
          <w:rFonts w:ascii="標楷體" w:eastAsia="標楷體" w:hAnsi="標楷體" w:cs="標楷體"/>
          <w:b/>
          <w:sz w:val="40"/>
          <w:szCs w:val="40"/>
        </w:rPr>
      </w:pPr>
      <w:r w:rsidRPr="00313F97">
        <w:rPr>
          <w:rFonts w:ascii="標楷體" w:eastAsia="標楷體" w:hAnsi="標楷體" w:cs="標楷體"/>
          <w:b/>
          <w:sz w:val="40"/>
          <w:szCs w:val="40"/>
        </w:rPr>
        <w:t>稿件格式</w:t>
      </w:r>
    </w:p>
    <w:p w:rsidR="00313F97" w:rsidRPr="00313F97" w:rsidRDefault="00313F97" w:rsidP="00313F97">
      <w:pPr>
        <w:numPr>
          <w:ilvl w:val="0"/>
          <w:numId w:val="4"/>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b/>
        </w:rPr>
        <w:t>摘要內容不得超出一頁(約中文1000字或英文字300左右)，並以網頁鍵入資料為主，WORD檔為輔</w:t>
      </w:r>
      <w:r w:rsidRPr="00313F97">
        <w:rPr>
          <w:rFonts w:ascii="標楷體" w:eastAsia="標楷體" w:hAnsi="標楷體" w:cs="標楷體"/>
        </w:rPr>
        <w:t>。</w:t>
      </w:r>
    </w:p>
    <w:p w:rsidR="00313F97" w:rsidRPr="00313F97" w:rsidRDefault="00313F97" w:rsidP="00313F97">
      <w:pPr>
        <w:numPr>
          <w:ilvl w:val="0"/>
          <w:numId w:val="4"/>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rPr>
        <w:t>WORD版面配置選擇「標準」(上下邊界2.54cm，左右邊界3.18cm)、行距設定為單行行距、英文投稿者請以12號字Times New Roman、中文投稿者請以12號字標楷體。</w:t>
      </w:r>
    </w:p>
    <w:p w:rsidR="00313F97" w:rsidRPr="00313F97" w:rsidRDefault="00313F97" w:rsidP="00313F97">
      <w:pPr>
        <w:numPr>
          <w:ilvl w:val="0"/>
          <w:numId w:val="4"/>
        </w:numPr>
        <w:pBdr>
          <w:top w:val="nil"/>
          <w:left w:val="nil"/>
          <w:bottom w:val="nil"/>
          <w:right w:val="nil"/>
          <w:between w:val="nil"/>
        </w:pBdr>
        <w:adjustRightInd/>
        <w:spacing w:line="240" w:lineRule="auto"/>
        <w:ind w:left="482" w:right="-199" w:hanging="482"/>
        <w:textAlignment w:val="auto"/>
        <w:rPr>
          <w:rFonts w:ascii="標楷體" w:eastAsia="標楷體" w:hAnsi="標楷體" w:cs="標楷體"/>
        </w:rPr>
      </w:pPr>
      <w:r w:rsidRPr="00313F97">
        <w:rPr>
          <w:rFonts w:ascii="標楷體" w:eastAsia="標楷體" w:hAnsi="標楷體" w:cs="標楷體"/>
        </w:rPr>
        <w:t>摘要本文第一字，英文須向後退4格，中文則後退2格。</w:t>
      </w:r>
    </w:p>
    <w:p w:rsidR="00313F97" w:rsidRPr="00313F97" w:rsidRDefault="00AF2B93" w:rsidP="00313F97">
      <w:pPr>
        <w:numPr>
          <w:ilvl w:val="0"/>
          <w:numId w:val="4"/>
        </w:numPr>
        <w:pBdr>
          <w:top w:val="nil"/>
          <w:left w:val="nil"/>
          <w:bottom w:val="nil"/>
          <w:right w:val="nil"/>
          <w:between w:val="nil"/>
        </w:pBdr>
        <w:adjustRightInd/>
        <w:spacing w:line="240" w:lineRule="auto"/>
        <w:ind w:right="-199"/>
        <w:textAlignment w:val="auto"/>
        <w:rPr>
          <w:rFonts w:ascii="標楷體" w:eastAsia="標楷體" w:hAnsi="標楷體" w:cs="標楷體"/>
        </w:rPr>
      </w:pPr>
      <w:r>
        <w:rPr>
          <w:rFonts w:ascii="標楷體" w:eastAsia="標楷體" w:hAnsi="標楷體" w:cs="標楷體"/>
        </w:rPr>
        <w:t>摘要題目</w:t>
      </w:r>
      <w:proofErr w:type="gramStart"/>
      <w:r>
        <w:rPr>
          <w:rFonts w:ascii="標楷體" w:eastAsia="標楷體" w:hAnsi="標楷體" w:cs="標楷體"/>
        </w:rPr>
        <w:t>之各英文字</w:t>
      </w:r>
      <w:proofErr w:type="gramEnd"/>
      <w:r>
        <w:rPr>
          <w:rFonts w:ascii="標楷體" w:eastAsia="標楷體" w:hAnsi="標楷體" w:cs="標楷體"/>
        </w:rPr>
        <w:t>第一字母</w:t>
      </w:r>
      <w:r w:rsidR="00313F97" w:rsidRPr="00313F97">
        <w:rPr>
          <w:rFonts w:ascii="標楷體" w:eastAsia="標楷體" w:hAnsi="標楷體" w:cs="標楷體"/>
        </w:rPr>
        <w:t>為大寫</w:t>
      </w:r>
      <w:r>
        <w:rPr>
          <w:rFonts w:ascii="標楷體" w:eastAsia="標楷體" w:hAnsi="標楷體" w:cs="標楷體" w:hint="eastAsia"/>
        </w:rPr>
        <w:t>即可</w:t>
      </w:r>
      <w:r w:rsidR="00313F97" w:rsidRPr="00313F97">
        <w:rPr>
          <w:rFonts w:ascii="標楷體" w:eastAsia="標楷體" w:hAnsi="標楷體" w:cs="標楷體"/>
        </w:rPr>
        <w:t>，且</w:t>
      </w:r>
      <w:r w:rsidR="00313F97" w:rsidRPr="00313F97">
        <w:rPr>
          <w:rFonts w:ascii="標楷體" w:eastAsia="標楷體" w:hAnsi="標楷體" w:cs="標楷體"/>
          <w:b/>
        </w:rPr>
        <w:t>題目以粗體顯示並置中</w:t>
      </w:r>
      <w:r w:rsidR="00313F97" w:rsidRPr="00313F97">
        <w:rPr>
          <w:rFonts w:ascii="標楷體" w:eastAsia="標楷體" w:hAnsi="標楷體" w:cs="標楷體"/>
        </w:rPr>
        <w:t>。</w:t>
      </w:r>
      <w:r w:rsidR="00313F97" w:rsidRPr="00313F97">
        <w:rPr>
          <w:rFonts w:ascii="標楷體" w:eastAsia="標楷體" w:hAnsi="標楷體" w:cs="標楷體"/>
        </w:rPr>
        <w:br/>
        <w:t>海報展示解說者在其姓名之後附加“＊”，責任作者在其姓名之後附加“＃”號，不同單位用數字表示，</w:t>
      </w:r>
      <w:r w:rsidR="00313F97" w:rsidRPr="00313F97">
        <w:rPr>
          <w:rFonts w:ascii="標楷體" w:eastAsia="標楷體" w:hAnsi="標楷體" w:cs="標楷體"/>
          <w:b/>
        </w:rPr>
        <w:t>符號請勿設定上下標</w:t>
      </w:r>
      <w:r w:rsidR="00313F97" w:rsidRPr="00313F97">
        <w:rPr>
          <w:rFonts w:ascii="標楷體" w:eastAsia="標楷體" w:hAnsi="標楷體" w:cs="標楷體"/>
        </w:rPr>
        <w:t>。（參考第2、3頁摘要格式及範例）</w:t>
      </w:r>
    </w:p>
    <w:p w:rsidR="00313F97" w:rsidRPr="00313F97" w:rsidRDefault="00313F97" w:rsidP="00313F97">
      <w:pPr>
        <w:numPr>
          <w:ilvl w:val="0"/>
          <w:numId w:val="4"/>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rPr>
        <w:t>摘要內容之背景、方法、結果及結論等四大部份，分段或不分段皆可，</w:t>
      </w:r>
      <w:r w:rsidRPr="00313F97">
        <w:rPr>
          <w:rFonts w:ascii="標楷體" w:eastAsia="標楷體" w:hAnsi="標楷體" w:cs="標楷體"/>
          <w:b/>
        </w:rPr>
        <w:t>請勿設定上下標，令檔案內容與網頁鍵入內容一致。</w:t>
      </w:r>
    </w:p>
    <w:p w:rsidR="00313F97" w:rsidRPr="00313F97" w:rsidRDefault="00313F97" w:rsidP="00313F97">
      <w:pPr>
        <w:pBdr>
          <w:top w:val="nil"/>
          <w:left w:val="nil"/>
          <w:bottom w:val="nil"/>
          <w:right w:val="nil"/>
          <w:between w:val="nil"/>
        </w:pBdr>
        <w:ind w:left="480" w:right="-199"/>
        <w:rPr>
          <w:rFonts w:ascii="標楷體" w:eastAsia="標楷體" w:hAnsi="標楷體" w:cs="標楷體"/>
        </w:rPr>
      </w:pPr>
    </w:p>
    <w:p w:rsidR="00313F97" w:rsidRPr="00313F97" w:rsidRDefault="00B02C82" w:rsidP="00313F97">
      <w:pPr>
        <w:pBdr>
          <w:top w:val="nil"/>
          <w:left w:val="nil"/>
          <w:bottom w:val="nil"/>
          <w:right w:val="nil"/>
          <w:between w:val="nil"/>
        </w:pBdr>
        <w:ind w:left="480" w:right="-199"/>
        <w:jc w:val="center"/>
        <w:rPr>
          <w:rFonts w:ascii="標楷體" w:eastAsia="標楷體" w:hAnsi="標楷體" w:cs="標楷體"/>
          <w:b/>
          <w:sz w:val="40"/>
          <w:szCs w:val="40"/>
        </w:rPr>
      </w:pPr>
      <w:r>
        <w:rPr>
          <w:rFonts w:ascii="標楷體" w:eastAsia="標楷體" w:hAnsi="標楷體" w:cs="標楷體"/>
          <w:b/>
          <w:sz w:val="40"/>
          <w:szCs w:val="40"/>
        </w:rPr>
        <w:t>投稿</w:t>
      </w:r>
      <w:r>
        <w:rPr>
          <w:rFonts w:ascii="標楷體" w:eastAsia="標楷體" w:hAnsi="標楷體" w:cs="標楷體" w:hint="eastAsia"/>
          <w:b/>
          <w:sz w:val="40"/>
          <w:szCs w:val="40"/>
        </w:rPr>
        <w:t>表單</w:t>
      </w:r>
      <w:r w:rsidR="00313F97" w:rsidRPr="00313F97">
        <w:rPr>
          <w:rFonts w:ascii="標楷體" w:eastAsia="標楷體" w:hAnsi="標楷體" w:cs="標楷體"/>
          <w:b/>
          <w:sz w:val="40"/>
          <w:szCs w:val="40"/>
        </w:rPr>
        <w:t>注意事項</w:t>
      </w:r>
    </w:p>
    <w:p w:rsidR="00313F97" w:rsidRPr="00313F97" w:rsidRDefault="00B71BAF" w:rsidP="00B71BAF">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rPr>
      </w:pPr>
      <w:r>
        <w:rPr>
          <w:rFonts w:ascii="標楷體" w:eastAsia="標楷體" w:hAnsi="標楷體" w:cs="標楷體"/>
        </w:rPr>
        <w:t>投稿時請</w:t>
      </w:r>
      <w:r w:rsidRPr="00B02C82">
        <w:rPr>
          <w:rFonts w:ascii="標楷體" w:eastAsia="標楷體" w:hAnsi="標楷體" w:cs="標楷體"/>
          <w:b/>
        </w:rPr>
        <w:t>先選擇欲投稿之組別</w:t>
      </w:r>
      <w:r w:rsidRPr="00B02C82">
        <w:rPr>
          <w:rFonts w:ascii="標楷體" w:eastAsia="標楷體" w:hAnsi="標楷體" w:cs="標楷體" w:hint="eastAsia"/>
          <w:b/>
        </w:rPr>
        <w:t>並勾選 □是否同意入選大會口頭報告</w:t>
      </w:r>
      <w:r w:rsidR="00313F97" w:rsidRPr="00313F97">
        <w:rPr>
          <w:rFonts w:ascii="標楷體" w:eastAsia="標楷體" w:hAnsi="標楷體" w:cs="標楷體"/>
        </w:rPr>
        <w:t>。</w:t>
      </w:r>
    </w:p>
    <w:p w:rsidR="00313F97" w:rsidRPr="00313F97" w:rsidRDefault="00313F97" w:rsidP="00313F97">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b/>
        </w:rPr>
      </w:pPr>
      <w:r w:rsidRPr="00313F97">
        <w:rPr>
          <w:rFonts w:ascii="標楷體" w:eastAsia="標楷體" w:hAnsi="標楷體" w:cs="標楷體"/>
          <w:b/>
        </w:rPr>
        <w:t>作者資料請確實填寫，入選證明將依照填寫於系統的內容製作。其他作者若需投稿證明，請務必詳細填寫於其他作者欄位，投稿截止後無法另行修改增加。</w:t>
      </w:r>
    </w:p>
    <w:p w:rsidR="00313F97" w:rsidRPr="00313F97" w:rsidRDefault="00313F97" w:rsidP="00313F97">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b/>
        </w:rPr>
        <w:t>請務必勾選□共同作者均同意上傳，以符學術倫理。</w:t>
      </w:r>
    </w:p>
    <w:p w:rsidR="00313F97" w:rsidRPr="00313F97" w:rsidRDefault="00313F97" w:rsidP="00313F97">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rPr>
        <w:t>投稿摘要</w:t>
      </w:r>
      <w:r w:rsidRPr="00313F97">
        <w:rPr>
          <w:rFonts w:ascii="標楷體" w:eastAsia="標楷體" w:hAnsi="標楷體" w:cs="標楷體"/>
          <w:b/>
        </w:rPr>
        <w:t>WORD檔名統一命名為abstract</w:t>
      </w:r>
      <w:r w:rsidR="00B71BAF">
        <w:rPr>
          <w:rFonts w:ascii="標楷體" w:eastAsia="標楷體" w:hAnsi="標楷體" w:cs="標楷體" w:hint="eastAsia"/>
          <w:b/>
        </w:rPr>
        <w:t>_單位_姓名_投稿組別(1、2</w:t>
      </w:r>
      <w:r w:rsidR="00F96EC9">
        <w:rPr>
          <w:rFonts w:ascii="標楷體" w:eastAsia="標楷體" w:hAnsi="標楷體" w:cs="標楷體" w:hint="eastAsia"/>
          <w:b/>
        </w:rPr>
        <w:t>或</w:t>
      </w:r>
      <w:r w:rsidR="00B71BAF">
        <w:rPr>
          <w:rFonts w:ascii="標楷體" w:eastAsia="標楷體" w:hAnsi="標楷體" w:cs="標楷體" w:hint="eastAsia"/>
          <w:b/>
        </w:rPr>
        <w:t>3)</w:t>
      </w:r>
      <w:r w:rsidRPr="00313F97">
        <w:rPr>
          <w:rFonts w:ascii="標楷體" w:eastAsia="標楷體" w:hAnsi="標楷體" w:cs="標楷體"/>
        </w:rPr>
        <w:t>，上傳後</w:t>
      </w:r>
      <w:r w:rsidR="00B71BAF">
        <w:rPr>
          <w:rFonts w:ascii="標楷體" w:eastAsia="標楷體" w:hAnsi="標楷體" w:cs="標楷體" w:hint="eastAsia"/>
        </w:rPr>
        <w:t>由大會</w:t>
      </w:r>
      <w:r w:rsidRPr="00313F97">
        <w:rPr>
          <w:rFonts w:ascii="標楷體" w:eastAsia="標楷體" w:hAnsi="標楷體" w:cs="標楷體"/>
        </w:rPr>
        <w:t>給予稿件投稿編號。</w:t>
      </w:r>
    </w:p>
    <w:p w:rsidR="00313F97" w:rsidRPr="00313F97" w:rsidRDefault="00313F97" w:rsidP="00313F97">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rPr>
      </w:pPr>
      <w:r w:rsidRPr="00313F97">
        <w:rPr>
          <w:rFonts w:ascii="標楷體" w:eastAsia="標楷體" w:hAnsi="標楷體" w:cs="標楷體"/>
        </w:rPr>
        <w:t>入選稿件資料不全或未按規定格式投稿者審查後將予以退稿，請速於三日內修正回覆，逾期視同放棄投稿。</w:t>
      </w:r>
    </w:p>
    <w:p w:rsidR="00313F97" w:rsidRPr="00313F97" w:rsidRDefault="00313F97" w:rsidP="00313F97">
      <w:pPr>
        <w:numPr>
          <w:ilvl w:val="0"/>
          <w:numId w:val="6"/>
        </w:numPr>
        <w:pBdr>
          <w:top w:val="nil"/>
          <w:left w:val="nil"/>
          <w:bottom w:val="nil"/>
          <w:right w:val="nil"/>
          <w:between w:val="nil"/>
        </w:pBdr>
        <w:adjustRightInd/>
        <w:spacing w:line="240" w:lineRule="auto"/>
        <w:ind w:right="-199"/>
        <w:textAlignment w:val="auto"/>
        <w:rPr>
          <w:rFonts w:ascii="標楷體" w:eastAsia="標楷體" w:hAnsi="標楷體" w:cs="標楷體"/>
        </w:rPr>
        <w:sectPr w:rsidR="00313F97" w:rsidRPr="00313F97">
          <w:footerReference w:type="default" r:id="rId7"/>
          <w:pgSz w:w="11907" w:h="16840"/>
          <w:pgMar w:top="567" w:right="1134" w:bottom="851" w:left="1134" w:header="567" w:footer="992" w:gutter="0"/>
          <w:pgNumType w:start="1"/>
          <w:cols w:space="720"/>
        </w:sectPr>
      </w:pPr>
      <w:r w:rsidRPr="00313F97">
        <w:rPr>
          <w:rFonts w:ascii="標楷體" w:eastAsia="標楷體" w:hAnsi="標楷體" w:cs="標楷體"/>
        </w:rPr>
        <w:t>若經發現有重複、抄襲…等</w:t>
      </w:r>
      <w:r w:rsidRPr="00313F97">
        <w:rPr>
          <w:rFonts w:ascii="標楷體" w:eastAsia="標楷體" w:hAnsi="標楷體" w:cs="標楷體"/>
          <w:b/>
        </w:rPr>
        <w:t>違反學術倫理情事</w:t>
      </w:r>
      <w:r w:rsidRPr="00313F97">
        <w:rPr>
          <w:rFonts w:ascii="標楷體" w:eastAsia="標楷體" w:hAnsi="標楷體" w:cs="標楷體"/>
        </w:rPr>
        <w:t>，</w:t>
      </w:r>
      <w:r w:rsidRPr="00313F97">
        <w:rPr>
          <w:rFonts w:ascii="標楷體" w:eastAsia="標楷體" w:hAnsi="標楷體" w:cs="標楷體"/>
          <w:b/>
        </w:rPr>
        <w:t>將提報懲處</w:t>
      </w:r>
      <w:r w:rsidRPr="00313F97">
        <w:rPr>
          <w:rFonts w:ascii="標楷體" w:eastAsia="標楷體" w:hAnsi="標楷體" w:cs="標楷體"/>
        </w:rPr>
        <w:t>，</w:t>
      </w:r>
      <w:r w:rsidRPr="00313F97">
        <w:rPr>
          <w:rFonts w:ascii="標楷體" w:eastAsia="標楷體" w:hAnsi="標楷體" w:cs="標楷體"/>
          <w:b/>
        </w:rPr>
        <w:t>責任作者並負連帶責任</w:t>
      </w:r>
      <w:r w:rsidRPr="00313F97">
        <w:rPr>
          <w:rFonts w:ascii="標楷體" w:eastAsia="標楷體" w:hAnsi="標楷體" w:cs="標楷體"/>
        </w:rPr>
        <w:t>。</w:t>
      </w:r>
    </w:p>
    <w:p w:rsidR="00313F97" w:rsidRPr="00505ED6" w:rsidRDefault="00505ED6" w:rsidP="00313F97">
      <w:pPr>
        <w:widowControl/>
        <w:jc w:val="both"/>
        <w:rPr>
          <w:rFonts w:ascii="標楷體" w:eastAsia="標楷體" w:hAnsi="標楷體" w:cs="標楷體"/>
          <w:sz w:val="20"/>
        </w:rPr>
      </w:pPr>
      <w:r w:rsidRPr="00505ED6">
        <w:rPr>
          <w:rFonts w:ascii="標楷體" w:eastAsia="標楷體" w:hAnsi="標楷體" w:cs="標楷體" w:hint="eastAsia"/>
          <w:sz w:val="20"/>
        </w:rPr>
        <w:lastRenderedPageBreak/>
        <w:t>□同意</w:t>
      </w:r>
      <w:r>
        <w:rPr>
          <w:rFonts w:ascii="標楷體" w:eastAsia="標楷體" w:hAnsi="標楷體" w:cs="標楷體" w:hint="eastAsia"/>
          <w:sz w:val="20"/>
        </w:rPr>
        <w:t xml:space="preserve">( </w:t>
      </w:r>
      <w:r w:rsidRPr="00505ED6">
        <w:rPr>
          <w:rFonts w:ascii="標楷體" w:eastAsia="標楷體" w:hAnsi="標楷體" w:cs="標楷體" w:hint="eastAsia"/>
          <w:sz w:val="20"/>
        </w:rPr>
        <w:t>□</w:t>
      </w:r>
      <w:r>
        <w:rPr>
          <w:rFonts w:ascii="標楷體" w:eastAsia="標楷體" w:hAnsi="標楷體" w:cs="標楷體" w:hint="eastAsia"/>
          <w:sz w:val="20"/>
        </w:rPr>
        <w:t xml:space="preserve"> </w:t>
      </w:r>
      <w:r w:rsidRPr="00505ED6">
        <w:rPr>
          <w:rFonts w:ascii="標楷體" w:eastAsia="標楷體" w:hAnsi="標楷體" w:cs="標楷體" w:hint="eastAsia"/>
          <w:sz w:val="20"/>
        </w:rPr>
        <w:t>不同意</w:t>
      </w:r>
      <w:r>
        <w:rPr>
          <w:rFonts w:ascii="標楷體" w:eastAsia="標楷體" w:hAnsi="標楷體" w:cs="標楷體" w:hint="eastAsia"/>
          <w:sz w:val="20"/>
        </w:rPr>
        <w:t>)</w:t>
      </w:r>
      <w:r w:rsidRPr="00505ED6">
        <w:rPr>
          <w:rFonts w:ascii="標楷體" w:eastAsia="標楷體" w:hAnsi="標楷體" w:cs="標楷體" w:hint="eastAsia"/>
          <w:sz w:val="20"/>
        </w:rPr>
        <w:t>入選大會口頭報告。</w:t>
      </w:r>
    </w:p>
    <w:p w:rsidR="00313F97" w:rsidRPr="00B45CB6" w:rsidRDefault="00AF2B93" w:rsidP="00313F97">
      <w:pPr>
        <w:jc w:val="center"/>
        <w:rPr>
          <w:rFonts w:eastAsia="標楷體"/>
          <w:b/>
        </w:rPr>
      </w:pPr>
      <w:r w:rsidRPr="00B45CB6">
        <w:rPr>
          <w:rFonts w:eastAsia="標楷體"/>
          <w:b/>
        </w:rPr>
        <w:t>Intracellular galectin-9 enhances proximal TCR signaling and potentiates autoimmune d</w:t>
      </w:r>
      <w:r w:rsidR="00313F97" w:rsidRPr="00B45CB6">
        <w:rPr>
          <w:rFonts w:eastAsia="標楷體"/>
          <w:b/>
        </w:rPr>
        <w:t>iseases</w:t>
      </w:r>
    </w:p>
    <w:p w:rsidR="00313F97" w:rsidRPr="00313F97" w:rsidRDefault="00313F97" w:rsidP="00313F97">
      <w:pPr>
        <w:jc w:val="center"/>
        <w:rPr>
          <w:rFonts w:ascii="標楷體" w:eastAsia="標楷體" w:hAnsi="標楷體" w:cs="標楷體"/>
          <w:u w:val="single"/>
        </w:rPr>
      </w:pPr>
      <w:r w:rsidRPr="00313F97">
        <w:rPr>
          <w:rFonts w:ascii="標楷體" w:eastAsia="標楷體" w:hAnsi="標楷體" w:cs="標楷體"/>
          <w:u w:val="single"/>
        </w:rPr>
        <w:t>陳恒儀1,2*、吳彥霏3、周峰正4、吳諭萱5、葉禮慈4、林國儀3、劉扶東6、司徒惠康1,2,4#</w:t>
      </w:r>
    </w:p>
    <w:p w:rsidR="00313F97" w:rsidRPr="00313F97" w:rsidRDefault="00313F97" w:rsidP="00313F97">
      <w:pPr>
        <w:jc w:val="center"/>
        <w:rPr>
          <w:rFonts w:ascii="標楷體" w:eastAsia="標楷體" w:hAnsi="標楷體" w:cs="標楷體"/>
        </w:rPr>
      </w:pPr>
      <w:r w:rsidRPr="00313F97">
        <w:rPr>
          <w:rFonts w:ascii="標楷體" w:eastAsia="標楷體" w:hAnsi="標楷體" w:cs="標楷體"/>
        </w:rPr>
        <w:t>1國防醫學院生命科學研究所，2國家衛生研究院感染症與疫苗研究所，</w:t>
      </w:r>
      <w:r w:rsidRPr="00313F97">
        <w:rPr>
          <w:rFonts w:ascii="標楷體" w:eastAsia="標楷體" w:hAnsi="標楷體" w:cs="標楷體"/>
        </w:rPr>
        <w:br/>
        <w:t>3中央研究院基因體研究中心，4國防醫學院微生物及免疫學科暨研究所，</w:t>
      </w:r>
      <w:r w:rsidRPr="00313F97">
        <w:rPr>
          <w:rFonts w:ascii="標楷體" w:eastAsia="標楷體" w:hAnsi="標楷體" w:cs="標楷體"/>
        </w:rPr>
        <w:br/>
        <w:t>5國防醫學院醫學系，6中央研究院生物醫學研究所</w:t>
      </w:r>
    </w:p>
    <w:p w:rsidR="00313F97" w:rsidRPr="00313F97" w:rsidRDefault="00313F97" w:rsidP="00313F97">
      <w:pPr>
        <w:jc w:val="both"/>
        <w:rPr>
          <w:rFonts w:ascii="標楷體" w:eastAsia="標楷體" w:hAnsi="標楷體" w:cs="標楷體"/>
          <w:i/>
        </w:rPr>
      </w:pPr>
    </w:p>
    <w:p w:rsidR="00313F97" w:rsidRPr="00B45CB6" w:rsidRDefault="00313F97" w:rsidP="00313F97">
      <w:pPr>
        <w:jc w:val="both"/>
        <w:rPr>
          <w:rFonts w:eastAsia="標楷體"/>
        </w:rPr>
      </w:pPr>
      <w:r w:rsidRPr="00B45CB6">
        <w:rPr>
          <w:rFonts w:eastAsia="標楷體"/>
        </w:rPr>
        <w:t xml:space="preserve">    Galectin-9 is a risk gene in inflammatory bowel disease. By transcriptomic analyses of ileal biopsies and PBMCs from inflammatory bowel disease patients, we identified a positive correlation between galectin-9 expression and colitis severity. We observed that galectin-9-deficient T cells were less able to induce T-cell-mediated colitis. However, several mouse-based studies reported that galectin-9 treatment induces T-cell apoptosis and ameliorates autoimmune diseases in an exogenously modulated manner, indicating a complicated regulation of galectin-9 in T cells. We found that galectin-9 is expressed mainly inside T cells and its secreted form is barely detected under physiological conditions. Endogenous galectin-9 was recruited to immune synapses upon T-cell activation. Moreover, proximal TCR signaling was impaired in galectin-9-deficient T cells and proliferation of these cells was decreased through an intracellularly modulated manner. Th17-cell differentiation was downregulated in galectin-9-deficient T cells and this impairment can be rescued by strong TCR signaling. Taken together, these findings suggest that intracellular galectin-9 is a positive regulator of T-cell activation and modulates the pathogenesis of autoimmune diseases.</w:t>
      </w:r>
    </w:p>
    <w:p w:rsidR="00313F97" w:rsidRPr="00313F97" w:rsidRDefault="00313F97" w:rsidP="00313F97">
      <w:pPr>
        <w:widowControl/>
        <w:jc w:val="both"/>
        <w:rPr>
          <w:rFonts w:ascii="標楷體" w:eastAsia="標楷體" w:hAnsi="標楷體" w:cs="標楷體"/>
        </w:rPr>
      </w:pPr>
    </w:p>
    <w:p w:rsidR="00313F97" w:rsidRPr="00313F97" w:rsidRDefault="00313F97" w:rsidP="00313F97">
      <w:pPr>
        <w:ind w:firstLine="480"/>
        <w:jc w:val="both"/>
        <w:rPr>
          <w:rFonts w:ascii="標楷體" w:eastAsia="標楷體" w:hAnsi="標楷體" w:cs="標楷體"/>
          <w:b/>
        </w:rPr>
      </w:pPr>
    </w:p>
    <w:p w:rsidR="00313F97" w:rsidRPr="00313F97" w:rsidRDefault="00313F97" w:rsidP="00313F97">
      <w:pPr>
        <w:ind w:right="-15"/>
        <w:jc w:val="both"/>
        <w:rPr>
          <w:rFonts w:ascii="標楷體" w:eastAsia="標楷體" w:hAnsi="標楷體" w:cs="標楷體"/>
          <w:b/>
        </w:rPr>
      </w:pPr>
    </w:p>
    <w:p w:rsidR="00313F97" w:rsidRPr="00313F97" w:rsidRDefault="00313F97" w:rsidP="00313F97">
      <w:pPr>
        <w:ind w:firstLine="480"/>
        <w:jc w:val="both"/>
        <w:rPr>
          <w:rFonts w:ascii="標楷體" w:eastAsia="標楷體" w:hAnsi="標楷體" w:cs="標楷體"/>
          <w:b/>
        </w:rPr>
      </w:pPr>
    </w:p>
    <w:p w:rsidR="00313F97" w:rsidRPr="00313F97" w:rsidRDefault="00313F97" w:rsidP="00313F97">
      <w:pPr>
        <w:ind w:right="-15"/>
        <w:jc w:val="both"/>
        <w:rPr>
          <w:rFonts w:ascii="標楷體" w:eastAsia="標楷體" w:hAnsi="標楷體" w:cs="標楷體"/>
          <w:b/>
        </w:rPr>
      </w:pPr>
    </w:p>
    <w:p w:rsidR="00313F97" w:rsidRPr="00313F97" w:rsidRDefault="00313F97" w:rsidP="00313F97">
      <w:pPr>
        <w:ind w:right="-15"/>
        <w:jc w:val="both"/>
        <w:rPr>
          <w:rFonts w:ascii="標楷體" w:eastAsia="標楷體" w:hAnsi="標楷體" w:cs="標楷體"/>
          <w:b/>
        </w:rPr>
      </w:pPr>
    </w:p>
    <w:p w:rsidR="00313F97" w:rsidRPr="00313F97" w:rsidRDefault="00313F97" w:rsidP="00313F97">
      <w:pPr>
        <w:pBdr>
          <w:bottom w:val="single" w:sz="12" w:space="1" w:color="000000"/>
        </w:pBdr>
        <w:ind w:right="6237"/>
        <w:jc w:val="both"/>
        <w:rPr>
          <w:rFonts w:ascii="標楷體" w:eastAsia="標楷體" w:hAnsi="標楷體" w:cs="標楷體"/>
          <w:b/>
        </w:rPr>
      </w:pPr>
      <w:r w:rsidRPr="00313F97">
        <w:br w:type="page"/>
      </w:r>
    </w:p>
    <w:p w:rsidR="00505ED6" w:rsidRPr="00505ED6" w:rsidRDefault="00505ED6" w:rsidP="00505ED6">
      <w:pPr>
        <w:widowControl/>
        <w:jc w:val="both"/>
        <w:rPr>
          <w:rFonts w:ascii="標楷體" w:eastAsia="標楷體" w:hAnsi="標楷體" w:cs="標楷體"/>
          <w:sz w:val="20"/>
        </w:rPr>
      </w:pPr>
      <w:r w:rsidRPr="00505ED6">
        <w:rPr>
          <w:rFonts w:ascii="標楷體" w:eastAsia="標楷體" w:hAnsi="標楷體" w:cs="標楷體" w:hint="eastAsia"/>
          <w:sz w:val="20"/>
        </w:rPr>
        <w:lastRenderedPageBreak/>
        <w:t>□同意</w:t>
      </w:r>
      <w:r>
        <w:rPr>
          <w:rFonts w:ascii="標楷體" w:eastAsia="標楷體" w:hAnsi="標楷體" w:cs="標楷體" w:hint="eastAsia"/>
          <w:sz w:val="20"/>
        </w:rPr>
        <w:t xml:space="preserve">( </w:t>
      </w:r>
      <w:r w:rsidRPr="00505ED6">
        <w:rPr>
          <w:rFonts w:ascii="標楷體" w:eastAsia="標楷體" w:hAnsi="標楷體" w:cs="標楷體" w:hint="eastAsia"/>
          <w:sz w:val="20"/>
        </w:rPr>
        <w:t>□</w:t>
      </w:r>
      <w:r>
        <w:rPr>
          <w:rFonts w:ascii="標楷體" w:eastAsia="標楷體" w:hAnsi="標楷體" w:cs="標楷體" w:hint="eastAsia"/>
          <w:sz w:val="20"/>
        </w:rPr>
        <w:t xml:space="preserve"> </w:t>
      </w:r>
      <w:r w:rsidRPr="00505ED6">
        <w:rPr>
          <w:rFonts w:ascii="標楷體" w:eastAsia="標楷體" w:hAnsi="標楷體" w:cs="標楷體" w:hint="eastAsia"/>
          <w:sz w:val="20"/>
        </w:rPr>
        <w:t>不同意</w:t>
      </w:r>
      <w:r>
        <w:rPr>
          <w:rFonts w:ascii="標楷體" w:eastAsia="標楷體" w:hAnsi="標楷體" w:cs="標楷體" w:hint="eastAsia"/>
          <w:sz w:val="20"/>
        </w:rPr>
        <w:t>)</w:t>
      </w:r>
      <w:r w:rsidRPr="00505ED6">
        <w:rPr>
          <w:rFonts w:ascii="標楷體" w:eastAsia="標楷體" w:hAnsi="標楷體" w:cs="標楷體" w:hint="eastAsia"/>
          <w:sz w:val="20"/>
        </w:rPr>
        <w:t>入選大會口頭報告。</w:t>
      </w:r>
    </w:p>
    <w:p w:rsidR="00313F97" w:rsidRPr="00313F97" w:rsidRDefault="00313F97" w:rsidP="00313F97">
      <w:pPr>
        <w:jc w:val="center"/>
        <w:rPr>
          <w:rFonts w:ascii="標楷體" w:eastAsia="標楷體" w:hAnsi="標楷體" w:cs="標楷體"/>
          <w:b/>
        </w:rPr>
      </w:pPr>
      <w:r w:rsidRPr="00313F97">
        <w:rPr>
          <w:rFonts w:ascii="標楷體" w:eastAsia="標楷體" w:hAnsi="標楷體" w:cs="標楷體"/>
          <w:b/>
        </w:rPr>
        <w:t>超音波微氣泡技術作用於耳</w:t>
      </w:r>
      <w:proofErr w:type="gramStart"/>
      <w:r w:rsidRPr="00313F97">
        <w:rPr>
          <w:rFonts w:ascii="標楷體" w:eastAsia="標楷體" w:hAnsi="標楷體" w:cs="標楷體"/>
          <w:b/>
        </w:rPr>
        <w:t>蝸圓窗膜</w:t>
      </w:r>
      <w:proofErr w:type="gramEnd"/>
      <w:r w:rsidRPr="00313F97">
        <w:rPr>
          <w:rFonts w:ascii="標楷體" w:eastAsia="標楷體" w:hAnsi="標楷體" w:cs="標楷體"/>
          <w:b/>
        </w:rPr>
        <w:t>的安全性探討</w:t>
      </w:r>
    </w:p>
    <w:p w:rsidR="00313F97" w:rsidRPr="00313F97" w:rsidRDefault="00313F97" w:rsidP="00313F97">
      <w:pPr>
        <w:jc w:val="center"/>
        <w:rPr>
          <w:rFonts w:ascii="標楷體" w:eastAsia="標楷體" w:hAnsi="標楷體" w:cs="標楷體"/>
          <w:u w:val="single"/>
        </w:rPr>
      </w:pPr>
      <w:r w:rsidRPr="00313F97">
        <w:rPr>
          <w:rFonts w:ascii="標楷體" w:eastAsia="標楷體" w:hAnsi="標楷體" w:cs="標楷體"/>
          <w:u w:val="single"/>
        </w:rPr>
        <w:t>林怡君1*、施政坪2、王智弘1,2,3,4#</w:t>
      </w:r>
    </w:p>
    <w:p w:rsidR="00313F97" w:rsidRPr="00313F97" w:rsidRDefault="00313F97" w:rsidP="00313F97">
      <w:pPr>
        <w:jc w:val="center"/>
        <w:rPr>
          <w:rFonts w:ascii="標楷體" w:eastAsia="標楷體" w:hAnsi="標楷體" w:cs="標楷體"/>
        </w:rPr>
      </w:pPr>
      <w:r w:rsidRPr="00313F97">
        <w:rPr>
          <w:rFonts w:ascii="標楷體" w:eastAsia="標楷體" w:hAnsi="標楷體" w:cs="標楷體"/>
        </w:rPr>
        <w:t>1國防醫學院醫學科學研究所，2三軍總醫院耳鼻喉頭頸外科部，</w:t>
      </w:r>
    </w:p>
    <w:p w:rsidR="00313F97" w:rsidRPr="00313F97" w:rsidRDefault="00313F97" w:rsidP="00313F97">
      <w:pPr>
        <w:jc w:val="center"/>
        <w:rPr>
          <w:rFonts w:ascii="標楷體" w:eastAsia="標楷體" w:hAnsi="標楷體" w:cs="標楷體"/>
        </w:rPr>
      </w:pPr>
      <w:r w:rsidRPr="00313F97">
        <w:rPr>
          <w:rFonts w:ascii="標楷體" w:eastAsia="標楷體" w:hAnsi="標楷體" w:cs="標楷體"/>
        </w:rPr>
        <w:t>3國軍臺中總醫院，4國防醫學院微生物及免疫學研究所</w:t>
      </w:r>
    </w:p>
    <w:p w:rsidR="00313F97" w:rsidRPr="00313F97" w:rsidRDefault="00313F97" w:rsidP="00313F97">
      <w:pPr>
        <w:jc w:val="center"/>
        <w:rPr>
          <w:rFonts w:ascii="標楷體" w:eastAsia="標楷體" w:hAnsi="標楷體" w:cs="標楷體"/>
        </w:rPr>
      </w:pPr>
    </w:p>
    <w:p w:rsidR="00313F97" w:rsidRPr="00313F97" w:rsidRDefault="00313F97" w:rsidP="00313F97">
      <w:pPr>
        <w:jc w:val="both"/>
        <w:rPr>
          <w:rFonts w:ascii="標楷體" w:eastAsia="標楷體" w:hAnsi="標楷體" w:cs="標楷體"/>
        </w:rPr>
      </w:pPr>
      <w:r w:rsidRPr="00313F97">
        <w:rPr>
          <w:rFonts w:ascii="標楷體" w:eastAsia="標楷體" w:hAnsi="標楷體" w:cs="標楷體"/>
        </w:rPr>
        <w:t xml:space="preserve">    目的：耳蝸圓窗膜是內耳藥物和基因轉殖輸送最常見的途徑，其通透性會影響治療結果。我們先前的研究顯示透過使用超音波結合微氣泡對比劑所產生的穴蝕效應(cavitation) 確實可提高圓窗膜的滲透性。本研究進一步探討超音波微氣泡作用於圓窗膜的安全性，以及超音波暴露後不同時間點圓窗膜的超微結構變化。</w:t>
      </w:r>
    </w:p>
    <w:p w:rsidR="00313F97" w:rsidRPr="00313F97" w:rsidRDefault="00313F97" w:rsidP="00313F97">
      <w:pPr>
        <w:jc w:val="both"/>
        <w:rPr>
          <w:rFonts w:ascii="標楷體" w:eastAsia="標楷體" w:hAnsi="標楷體" w:cs="標楷體"/>
        </w:rPr>
      </w:pPr>
      <w:r w:rsidRPr="00313F97">
        <w:rPr>
          <w:rFonts w:ascii="標楷體" w:eastAsia="標楷體" w:hAnsi="標楷體" w:cs="標楷體"/>
        </w:rPr>
        <w:t xml:space="preserve">    方法：將實驗天竺鼠分成兩組：圓窗浸泡的控制組（RWS）以及超音波微氣泡暴露實驗組（USM）。超音波微氣泡的作用區分為3次和5次暴露。使用聽性腦幹反應（ABR）與變頻耳聲傳射 (DPOAE) 記錄來評估聽力閾值與外毛細胞的完整性。以生物素–螢光素異硫氰酸酯合物（biotin-FITC）評估圓窗膜遞送效率。使用掃描式電子顯微鏡（SEM）和穿透式電子顯微鏡（TEM）檢查圓窗膜的超微結構特徵。透過organ of </w:t>
      </w:r>
      <w:proofErr w:type="spellStart"/>
      <w:r w:rsidRPr="00313F97">
        <w:rPr>
          <w:rFonts w:ascii="標楷體" w:eastAsia="標楷體" w:hAnsi="標楷體" w:cs="標楷體"/>
        </w:rPr>
        <w:t>Corti</w:t>
      </w:r>
      <w:proofErr w:type="spellEnd"/>
      <w:r w:rsidRPr="00313F97">
        <w:rPr>
          <w:rFonts w:ascii="標楷體" w:eastAsia="標楷體" w:hAnsi="標楷體" w:cs="標楷體"/>
        </w:rPr>
        <w:t>的表面製備 (surface preparation) 與TUNEL染色分析評估是否造成毛細胞損傷或凋亡。</w:t>
      </w:r>
    </w:p>
    <w:p w:rsidR="00313F97" w:rsidRPr="00313F97" w:rsidRDefault="00313F97" w:rsidP="00313F97">
      <w:pPr>
        <w:jc w:val="both"/>
        <w:rPr>
          <w:rFonts w:ascii="標楷體" w:eastAsia="標楷體" w:hAnsi="標楷體" w:cs="標楷體"/>
        </w:rPr>
      </w:pPr>
      <w:r w:rsidRPr="00313F97">
        <w:rPr>
          <w:rFonts w:ascii="標楷體" w:eastAsia="標楷體" w:hAnsi="標楷體" w:cs="標楷體"/>
        </w:rPr>
        <w:t xml:space="preserve">    結果：實驗結果顯示透由超音波微氣泡作用的USM組可明顯增強biotin-FITC的遞送，其效率甚至高於RWS控制組達7倍以上。聽力測試呈現USM組的ABR閾值與RWS組相當，沒有明顯的聽損產生; 掃描式電子顯微鏡檢顯示USMB暴露後所導致的外上皮層損傷在一個月內會自行癒合，而表面製備和TUNEL分析均無顯著毛細胞損傷或凋亡現象。</w:t>
      </w:r>
    </w:p>
    <w:p w:rsidR="00313F97" w:rsidRPr="00313F97" w:rsidRDefault="00313F97" w:rsidP="00313F97">
      <w:pPr>
        <w:jc w:val="both"/>
        <w:rPr>
          <w:rFonts w:ascii="標楷體" w:eastAsia="標楷體" w:hAnsi="標楷體" w:cs="標楷體"/>
        </w:rPr>
      </w:pPr>
      <w:r w:rsidRPr="00313F97">
        <w:rPr>
          <w:rFonts w:ascii="標楷體" w:eastAsia="標楷體" w:hAnsi="標楷體" w:cs="標楷體"/>
        </w:rPr>
        <w:t xml:space="preserve">    結論：超音波微氣泡應用於內耳藥物遞送在現有的設定條件下，經驗證是為安全有效的技術。增強圓</w:t>
      </w:r>
      <w:proofErr w:type="gramStart"/>
      <w:r w:rsidRPr="00313F97">
        <w:rPr>
          <w:rFonts w:ascii="標楷體" w:eastAsia="標楷體" w:hAnsi="標楷體" w:cs="標楷體"/>
        </w:rPr>
        <w:t>窗膜通</w:t>
      </w:r>
      <w:proofErr w:type="gramEnd"/>
      <w:r w:rsidRPr="00313F97">
        <w:rPr>
          <w:rFonts w:ascii="標楷體" w:eastAsia="標楷體" w:hAnsi="標楷體" w:cs="標楷體"/>
        </w:rPr>
        <w:t>透性的機制可能涉及外上皮細胞層 (outer epithelial layer) 完整連續性的破壞與細胞間緊密連接 (tight junction) 的瓦解有關。</w:t>
      </w:r>
    </w:p>
    <w:p w:rsidR="00313F97" w:rsidRPr="00313F97" w:rsidRDefault="00313F97" w:rsidP="00313F97">
      <w:pPr>
        <w:widowControl/>
        <w:rPr>
          <w:rFonts w:ascii="標楷體" w:eastAsia="標楷體" w:hAnsi="標楷體" w:cs="標楷體"/>
        </w:rPr>
      </w:pPr>
    </w:p>
    <w:sectPr w:rsidR="00313F97" w:rsidRPr="00313F97" w:rsidSect="005B34D0">
      <w:pgSz w:w="11907" w:h="16840"/>
      <w:pgMar w:top="1418" w:right="1701" w:bottom="85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D71" w:rsidRDefault="004B6D71">
      <w:pPr>
        <w:spacing w:line="240" w:lineRule="auto"/>
      </w:pPr>
      <w:r>
        <w:separator/>
      </w:r>
    </w:p>
  </w:endnote>
  <w:endnote w:type="continuationSeparator" w:id="0">
    <w:p w:rsidR="004B6D71" w:rsidRDefault="004B6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9A" w:rsidRDefault="00313F97">
    <w:pPr>
      <w:pBdr>
        <w:top w:val="nil"/>
        <w:left w:val="nil"/>
        <w:bottom w:val="nil"/>
        <w:right w:val="nil"/>
        <w:between w:val="nil"/>
      </w:pBdr>
      <w:tabs>
        <w:tab w:val="center" w:pos="4153"/>
        <w:tab w:val="right" w:pos="8306"/>
      </w:tabs>
      <w:jc w:val="center"/>
      <w:rPr>
        <w:rFonts w:ascii="標楷體" w:eastAsia="標楷體" w:hAnsi="標楷體" w:cs="標楷體"/>
        <w:color w:val="000000"/>
        <w:sz w:val="20"/>
      </w:rPr>
    </w:pPr>
    <w:r>
      <w:rPr>
        <w:rFonts w:ascii="標楷體" w:eastAsia="標楷體" w:hAnsi="標楷體" w:cs="標楷體"/>
        <w:color w:val="000000"/>
        <w:sz w:val="20"/>
      </w:rPr>
      <w:t>第</w:t>
    </w:r>
    <w:r>
      <w:rPr>
        <w:rFonts w:ascii="標楷體" w:eastAsia="標楷體" w:hAnsi="標楷體" w:cs="標楷體"/>
        <w:color w:val="000000"/>
        <w:sz w:val="20"/>
      </w:rPr>
      <w:fldChar w:fldCharType="begin"/>
    </w:r>
    <w:r>
      <w:rPr>
        <w:rFonts w:ascii="標楷體" w:eastAsia="標楷體" w:hAnsi="標楷體" w:cs="標楷體"/>
        <w:color w:val="000000"/>
        <w:sz w:val="20"/>
      </w:rPr>
      <w:instrText>PAGE</w:instrText>
    </w:r>
    <w:r>
      <w:rPr>
        <w:rFonts w:ascii="標楷體" w:eastAsia="標楷體" w:hAnsi="標楷體" w:cs="標楷體"/>
        <w:color w:val="000000"/>
        <w:sz w:val="20"/>
      </w:rPr>
      <w:fldChar w:fldCharType="separate"/>
    </w:r>
    <w:r w:rsidR="00F96EC9">
      <w:rPr>
        <w:rFonts w:ascii="標楷體" w:eastAsia="標楷體" w:hAnsi="標楷體" w:cs="標楷體"/>
        <w:noProof/>
        <w:color w:val="000000"/>
        <w:sz w:val="20"/>
      </w:rPr>
      <w:t>3</w:t>
    </w:r>
    <w:r>
      <w:rPr>
        <w:rFonts w:ascii="標楷體" w:eastAsia="標楷體" w:hAnsi="標楷體" w:cs="標楷體"/>
        <w:color w:val="000000"/>
        <w:sz w:val="20"/>
      </w:rPr>
      <w:fldChar w:fldCharType="end"/>
    </w:r>
    <w:r>
      <w:rPr>
        <w:rFonts w:ascii="標楷體" w:eastAsia="標楷體" w:hAnsi="標楷體" w:cs="標楷體"/>
        <w:color w:val="000000"/>
        <w:sz w:val="20"/>
      </w:rPr>
      <w:t>頁，共</w:t>
    </w:r>
    <w:r>
      <w:rPr>
        <w:rFonts w:ascii="標楷體" w:eastAsia="標楷體" w:hAnsi="標楷體" w:cs="標楷體"/>
        <w:color w:val="000000"/>
        <w:sz w:val="20"/>
      </w:rPr>
      <w:fldChar w:fldCharType="begin"/>
    </w:r>
    <w:r>
      <w:rPr>
        <w:rFonts w:ascii="標楷體" w:eastAsia="標楷體" w:hAnsi="標楷體" w:cs="標楷體"/>
        <w:color w:val="000000"/>
        <w:sz w:val="20"/>
      </w:rPr>
      <w:instrText>NUMPAGES</w:instrText>
    </w:r>
    <w:r>
      <w:rPr>
        <w:rFonts w:ascii="標楷體" w:eastAsia="標楷體" w:hAnsi="標楷體" w:cs="標楷體"/>
        <w:color w:val="000000"/>
        <w:sz w:val="20"/>
      </w:rPr>
      <w:fldChar w:fldCharType="separate"/>
    </w:r>
    <w:r w:rsidR="00F96EC9">
      <w:rPr>
        <w:rFonts w:ascii="標楷體" w:eastAsia="標楷體" w:hAnsi="標楷體" w:cs="標楷體"/>
        <w:noProof/>
        <w:color w:val="000000"/>
        <w:sz w:val="20"/>
      </w:rPr>
      <w:t>3</w:t>
    </w:r>
    <w:r>
      <w:rPr>
        <w:rFonts w:ascii="標楷體" w:eastAsia="標楷體" w:hAnsi="標楷體" w:cs="標楷體"/>
        <w:color w:val="000000"/>
        <w:sz w:val="20"/>
      </w:rPr>
      <w:fldChar w:fldCharType="end"/>
    </w:r>
    <w:r>
      <w:rPr>
        <w:rFonts w:ascii="標楷體" w:eastAsia="標楷體" w:hAnsi="標楷體" w:cs="標楷體"/>
        <w:color w:val="000000"/>
        <w:sz w:val="20"/>
      </w:rPr>
      <w:t>頁</w:t>
    </w:r>
  </w:p>
  <w:p w:rsidR="001A0E9A" w:rsidRDefault="004B6D71">
    <w:pPr>
      <w:pBdr>
        <w:top w:val="nil"/>
        <w:left w:val="nil"/>
        <w:bottom w:val="nil"/>
        <w:right w:val="nil"/>
        <w:between w:val="nil"/>
      </w:pBdr>
      <w:tabs>
        <w:tab w:val="center" w:pos="4153"/>
        <w:tab w:val="right" w:pos="8306"/>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D71" w:rsidRDefault="004B6D71">
      <w:pPr>
        <w:spacing w:line="240" w:lineRule="auto"/>
      </w:pPr>
      <w:r>
        <w:separator/>
      </w:r>
    </w:p>
  </w:footnote>
  <w:footnote w:type="continuationSeparator" w:id="0">
    <w:p w:rsidR="004B6D71" w:rsidRDefault="004B6D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E4A"/>
    <w:multiLevelType w:val="multilevel"/>
    <w:tmpl w:val="088E9AD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ED503A"/>
    <w:multiLevelType w:val="hybridMultilevel"/>
    <w:tmpl w:val="9A2270AC"/>
    <w:lvl w:ilvl="0" w:tplc="F274EE00">
      <w:start w:val="1"/>
      <w:numFmt w:val="decimal"/>
      <w:lvlText w:val="%1."/>
      <w:lvlJc w:val="left"/>
      <w:pPr>
        <w:tabs>
          <w:tab w:val="num" w:pos="360"/>
        </w:tabs>
        <w:ind w:left="360" w:hanging="360"/>
      </w:pPr>
      <w:rPr>
        <w:rFonts w:hint="default"/>
      </w:rPr>
    </w:lvl>
    <w:lvl w:ilvl="1" w:tplc="A186F92C">
      <w:start w:val="1"/>
      <w:numFmt w:val="decimal"/>
      <w:lvlText w:val="(%2)"/>
      <w:lvlJc w:val="left"/>
      <w:pPr>
        <w:tabs>
          <w:tab w:val="num" w:pos="960"/>
        </w:tabs>
        <w:ind w:left="960" w:hanging="480"/>
      </w:pPr>
      <w:rPr>
        <w:rFonts w:hint="eastAsia"/>
      </w:rPr>
    </w:lvl>
    <w:lvl w:ilvl="2" w:tplc="04090013">
      <w:start w:val="1"/>
      <w:numFmt w:val="upperRoman"/>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3025FF"/>
    <w:multiLevelType w:val="multilevel"/>
    <w:tmpl w:val="DB363010"/>
    <w:lvl w:ilvl="0">
      <w:start w:val="1"/>
      <w:numFmt w:val="decimal"/>
      <w:lvlText w:val="%1."/>
      <w:lvlJc w:val="left"/>
      <w:pPr>
        <w:ind w:left="360" w:hanging="360"/>
      </w:pPr>
      <w:rPr>
        <w:b w:val="0"/>
        <w:color w:val="00000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073F76"/>
    <w:multiLevelType w:val="multilevel"/>
    <w:tmpl w:val="CB7E2FE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03E73F9"/>
    <w:multiLevelType w:val="multilevel"/>
    <w:tmpl w:val="F29C0F3C"/>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F090498"/>
    <w:multiLevelType w:val="multilevel"/>
    <w:tmpl w:val="B64ACF2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7D8B1DB1"/>
    <w:multiLevelType w:val="multilevel"/>
    <w:tmpl w:val="7D5CDA1C"/>
    <w:lvl w:ilvl="0">
      <w:start w:val="1"/>
      <w:numFmt w:val="decimal"/>
      <w:lvlText w:val="%1."/>
      <w:lvlJc w:val="left"/>
      <w:pPr>
        <w:ind w:left="360" w:hanging="360"/>
      </w:pPr>
    </w:lvl>
    <w:lvl w:ilvl="1">
      <w:start w:val="1"/>
      <w:numFmt w:val="decimal"/>
      <w:lvlText w:val="(%2)"/>
      <w:lvlJc w:val="left"/>
      <w:pPr>
        <w:ind w:left="960" w:hanging="480"/>
      </w:pPr>
    </w:lvl>
    <w:lvl w:ilvl="2">
      <w:start w:val="1"/>
      <w:numFmt w:val="upperRoman"/>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FF"/>
    <w:rsid w:val="00053B04"/>
    <w:rsid w:val="00065FDC"/>
    <w:rsid w:val="000959E1"/>
    <w:rsid w:val="0015019E"/>
    <w:rsid w:val="0020771C"/>
    <w:rsid w:val="00313F97"/>
    <w:rsid w:val="003B034A"/>
    <w:rsid w:val="00426426"/>
    <w:rsid w:val="004B6D71"/>
    <w:rsid w:val="00505ED6"/>
    <w:rsid w:val="00533450"/>
    <w:rsid w:val="005B34D0"/>
    <w:rsid w:val="005C75D1"/>
    <w:rsid w:val="006349B4"/>
    <w:rsid w:val="006530F1"/>
    <w:rsid w:val="00764C64"/>
    <w:rsid w:val="008145AA"/>
    <w:rsid w:val="009527E8"/>
    <w:rsid w:val="009569FD"/>
    <w:rsid w:val="00AF2B93"/>
    <w:rsid w:val="00B02C82"/>
    <w:rsid w:val="00B45CB6"/>
    <w:rsid w:val="00B71BAF"/>
    <w:rsid w:val="00BE6E63"/>
    <w:rsid w:val="00C0289A"/>
    <w:rsid w:val="00CA3784"/>
    <w:rsid w:val="00CD411F"/>
    <w:rsid w:val="00D078FF"/>
    <w:rsid w:val="00D251FF"/>
    <w:rsid w:val="00DC2779"/>
    <w:rsid w:val="00E1451F"/>
    <w:rsid w:val="00EB0B60"/>
    <w:rsid w:val="00F7156F"/>
    <w:rsid w:val="00F96EC9"/>
    <w:rsid w:val="00FF6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1B303-7B3E-4758-84D3-5B438EE5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1FF"/>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
    <w:next w:val="a"/>
    <w:link w:val="10"/>
    <w:rsid w:val="00313F97"/>
    <w:pPr>
      <w:keepNext/>
      <w:adjustRightInd/>
      <w:spacing w:before="180" w:after="180" w:line="240" w:lineRule="auto"/>
      <w:textAlignment w:val="auto"/>
      <w:outlineLvl w:val="0"/>
    </w:pPr>
    <w:rPr>
      <w:rFonts w:ascii="Calibri" w:eastAsia="Calibri" w:hAnsi="Calibri" w:cs="Calibri"/>
      <w:b/>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1F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8145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標題 1 字元"/>
    <w:basedOn w:val="a0"/>
    <w:link w:val="1"/>
    <w:rsid w:val="00313F97"/>
    <w:rPr>
      <w:rFonts w:ascii="Calibri" w:eastAsia="Calibri" w:hAnsi="Calibri" w:cs="Calibri"/>
      <w:b/>
      <w:kern w:val="0"/>
      <w:sz w:val="52"/>
      <w:szCs w:val="52"/>
    </w:rPr>
  </w:style>
  <w:style w:type="paragraph" w:styleId="a4">
    <w:name w:val="header"/>
    <w:basedOn w:val="a"/>
    <w:link w:val="a5"/>
    <w:uiPriority w:val="99"/>
    <w:unhideWhenUsed/>
    <w:rsid w:val="009527E8"/>
    <w:pPr>
      <w:tabs>
        <w:tab w:val="center" w:pos="4153"/>
        <w:tab w:val="right" w:pos="8306"/>
      </w:tabs>
      <w:snapToGrid w:val="0"/>
    </w:pPr>
    <w:rPr>
      <w:sz w:val="20"/>
    </w:rPr>
  </w:style>
  <w:style w:type="character" w:customStyle="1" w:styleId="a5">
    <w:name w:val="頁首 字元"/>
    <w:basedOn w:val="a0"/>
    <w:link w:val="a4"/>
    <w:uiPriority w:val="99"/>
    <w:rsid w:val="009527E8"/>
    <w:rPr>
      <w:rFonts w:ascii="Times New Roman" w:eastAsia="細明體" w:hAnsi="Times New Roman" w:cs="Times New Roman"/>
      <w:kern w:val="0"/>
      <w:sz w:val="20"/>
      <w:szCs w:val="20"/>
    </w:rPr>
  </w:style>
  <w:style w:type="paragraph" w:styleId="a6">
    <w:name w:val="footer"/>
    <w:basedOn w:val="a"/>
    <w:link w:val="a7"/>
    <w:uiPriority w:val="99"/>
    <w:unhideWhenUsed/>
    <w:rsid w:val="009527E8"/>
    <w:pPr>
      <w:tabs>
        <w:tab w:val="center" w:pos="4153"/>
        <w:tab w:val="right" w:pos="8306"/>
      </w:tabs>
      <w:snapToGrid w:val="0"/>
    </w:pPr>
    <w:rPr>
      <w:sz w:val="20"/>
    </w:rPr>
  </w:style>
  <w:style w:type="character" w:customStyle="1" w:styleId="a7">
    <w:name w:val="頁尾 字元"/>
    <w:basedOn w:val="a0"/>
    <w:link w:val="a6"/>
    <w:uiPriority w:val="99"/>
    <w:rsid w:val="009527E8"/>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Hsin-Yi Chang</dc:creator>
  <cp:keywords/>
  <dc:description/>
  <cp:lastModifiedBy>Admin</cp:lastModifiedBy>
  <cp:revision>2</cp:revision>
  <dcterms:created xsi:type="dcterms:W3CDTF">2024-05-02T03:52:00Z</dcterms:created>
  <dcterms:modified xsi:type="dcterms:W3CDTF">2024-05-02T03:52:00Z</dcterms:modified>
</cp:coreProperties>
</file>